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21" w:rsidRPr="00B164BA" w:rsidRDefault="00B13721" w:rsidP="00036A92">
      <w:pPr>
        <w:spacing w:after="0"/>
        <w:rPr>
          <w:sz w:val="48"/>
          <w:szCs w:val="48"/>
        </w:rPr>
      </w:pPr>
      <w:r w:rsidRPr="0061199C">
        <w:rPr>
          <w:noProof/>
        </w:rPr>
        <w:drawing>
          <wp:inline distT="0" distB="0" distL="0" distR="0">
            <wp:extent cx="1638300" cy="514185"/>
            <wp:effectExtent l="0" t="0" r="0" b="635"/>
            <wp:docPr id="1" name="Picture 1" descr="transition_cornw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ition_cornwal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6270" cy="516686"/>
                    </a:xfrm>
                    <a:prstGeom prst="rect">
                      <a:avLst/>
                    </a:prstGeom>
                    <a:noFill/>
                    <a:ln>
                      <a:noFill/>
                    </a:ln>
                  </pic:spPr>
                </pic:pic>
              </a:graphicData>
            </a:graphic>
          </wp:inline>
        </w:drawing>
      </w:r>
      <w:r w:rsidR="00B164BA">
        <w:t xml:space="preserve">       </w:t>
      </w:r>
      <w:r w:rsidR="00B164BA">
        <w:tab/>
      </w:r>
      <w:r w:rsidR="00B164BA">
        <w:tab/>
      </w:r>
      <w:bookmarkStart w:id="0" w:name="_GoBack"/>
      <w:bookmarkEnd w:id="0"/>
    </w:p>
    <w:p w:rsidR="00482AA7" w:rsidRPr="00036A92" w:rsidRDefault="00B24824" w:rsidP="00036A92">
      <w:pPr>
        <w:spacing w:after="0"/>
        <w:rPr>
          <w:rFonts w:ascii="Georgia" w:hAnsi="Georgia"/>
          <w:sz w:val="32"/>
          <w:szCs w:val="32"/>
        </w:rPr>
      </w:pPr>
      <w:r>
        <w:rPr>
          <w:rFonts w:ascii="Georgia" w:hAnsi="Georgia"/>
          <w:sz w:val="32"/>
          <w:szCs w:val="32"/>
        </w:rPr>
        <w:t>March 12</w:t>
      </w:r>
      <w:r w:rsidR="0031285E" w:rsidRPr="00036A92">
        <w:rPr>
          <w:rFonts w:ascii="Georgia" w:hAnsi="Georgia"/>
          <w:sz w:val="32"/>
          <w:szCs w:val="32"/>
        </w:rPr>
        <w:t>, 2019</w:t>
      </w:r>
    </w:p>
    <w:p w:rsidR="0031285E" w:rsidRPr="00B164BA" w:rsidRDefault="0031285E" w:rsidP="00036A92">
      <w:pPr>
        <w:spacing w:after="0"/>
        <w:rPr>
          <w:rFonts w:ascii="Georgia" w:hAnsi="Georgia"/>
          <w:b/>
          <w:sz w:val="32"/>
          <w:szCs w:val="32"/>
        </w:rPr>
      </w:pPr>
      <w:r w:rsidRPr="00B164BA">
        <w:rPr>
          <w:rFonts w:ascii="Georgia" w:hAnsi="Georgia"/>
          <w:b/>
          <w:sz w:val="32"/>
          <w:szCs w:val="32"/>
        </w:rPr>
        <w:t xml:space="preserve">Advocacy Guidelines </w:t>
      </w:r>
    </w:p>
    <w:p w:rsidR="00036A92" w:rsidRPr="00036A92" w:rsidRDefault="00036A92" w:rsidP="00036A92">
      <w:pPr>
        <w:spacing w:after="0"/>
        <w:rPr>
          <w:rFonts w:ascii="Georgia" w:hAnsi="Georgia"/>
          <w:sz w:val="32"/>
          <w:szCs w:val="32"/>
        </w:rPr>
      </w:pPr>
    </w:p>
    <w:p w:rsidR="0031285E" w:rsidRDefault="0031285E" w:rsidP="008858DD">
      <w:pPr>
        <w:pStyle w:val="SEOL6BulletList"/>
        <w:numPr>
          <w:ilvl w:val="0"/>
          <w:numId w:val="0"/>
        </w:numPr>
        <w:spacing w:line="240" w:lineRule="auto"/>
        <w:rPr>
          <w:rFonts w:ascii="Georgia" w:hAnsi="Georgia"/>
          <w:b/>
          <w:i w:val="0"/>
          <w:color w:val="auto"/>
          <w:sz w:val="24"/>
          <w:szCs w:val="24"/>
        </w:rPr>
      </w:pPr>
      <w:r w:rsidRPr="00113A28">
        <w:rPr>
          <w:rFonts w:ascii="Georgia" w:hAnsi="Georgia"/>
          <w:b/>
          <w:i w:val="0"/>
          <w:color w:val="auto"/>
          <w:sz w:val="24"/>
          <w:szCs w:val="24"/>
        </w:rPr>
        <w:t>The mission of Transition Cornwall+</w:t>
      </w:r>
      <w:r w:rsidR="00113A28">
        <w:rPr>
          <w:rFonts w:ascii="Georgia" w:hAnsi="Georgia"/>
          <w:b/>
          <w:i w:val="0"/>
          <w:color w:val="auto"/>
          <w:sz w:val="24"/>
          <w:szCs w:val="24"/>
        </w:rPr>
        <w:t>:</w:t>
      </w:r>
    </w:p>
    <w:p w:rsidR="00113A28" w:rsidRPr="00113A28" w:rsidRDefault="00113A28" w:rsidP="008858DD">
      <w:pPr>
        <w:pStyle w:val="SEOL6BulletList"/>
        <w:numPr>
          <w:ilvl w:val="0"/>
          <w:numId w:val="0"/>
        </w:numPr>
        <w:spacing w:line="240" w:lineRule="auto"/>
        <w:rPr>
          <w:rFonts w:ascii="Georgia" w:hAnsi="Georgia"/>
          <w:b/>
          <w:i w:val="0"/>
          <w:color w:val="auto"/>
          <w:sz w:val="24"/>
          <w:szCs w:val="24"/>
        </w:rPr>
      </w:pPr>
    </w:p>
    <w:p w:rsidR="00AF147A" w:rsidRPr="00AF147A" w:rsidRDefault="00AF147A" w:rsidP="008858DD">
      <w:pPr>
        <w:pStyle w:val="NoSpacing"/>
        <w:rPr>
          <w:rFonts w:ascii="Georgia" w:eastAsia="Times New Roman" w:hAnsi="Georgia"/>
          <w:b/>
          <w:bCs/>
          <w:i/>
          <w:iCs/>
          <w:sz w:val="24"/>
          <w:szCs w:val="24"/>
        </w:rPr>
      </w:pPr>
      <w:r w:rsidRPr="00AF147A">
        <w:rPr>
          <w:rFonts w:ascii="Georgia" w:eastAsia="Times New Roman" w:hAnsi="Georgia"/>
          <w:b/>
          <w:bCs/>
          <w:i/>
          <w:iCs/>
          <w:sz w:val="24"/>
          <w:szCs w:val="24"/>
        </w:rPr>
        <w:t xml:space="preserve">Transition Cornwall+ supports Cornwall and neighbouring communities in facing challenges such as the rising cost of energy and food, extreme weather, and financial uncertainty. By working together right now, we can create a more affordable, caring, </w:t>
      </w:r>
      <w:proofErr w:type="gramStart"/>
      <w:r w:rsidRPr="00AF147A">
        <w:rPr>
          <w:rFonts w:ascii="Georgia" w:eastAsia="Times New Roman" w:hAnsi="Georgia"/>
          <w:b/>
          <w:bCs/>
          <w:i/>
          <w:iCs/>
          <w:sz w:val="24"/>
          <w:szCs w:val="24"/>
        </w:rPr>
        <w:t>healthy</w:t>
      </w:r>
      <w:proofErr w:type="gramEnd"/>
      <w:r w:rsidRPr="00AF147A">
        <w:rPr>
          <w:rFonts w:ascii="Georgia" w:eastAsia="Times New Roman" w:hAnsi="Georgia"/>
          <w:b/>
          <w:bCs/>
          <w:i/>
          <w:iCs/>
          <w:sz w:val="24"/>
          <w:szCs w:val="24"/>
        </w:rPr>
        <w:t xml:space="preserve"> and secure future for all.</w:t>
      </w:r>
    </w:p>
    <w:p w:rsidR="00036A92" w:rsidRPr="00113A28" w:rsidRDefault="00036A92" w:rsidP="008858DD">
      <w:pPr>
        <w:pStyle w:val="SEOL6BulletList"/>
        <w:numPr>
          <w:ilvl w:val="0"/>
          <w:numId w:val="0"/>
        </w:numPr>
        <w:spacing w:line="240" w:lineRule="auto"/>
        <w:rPr>
          <w:rFonts w:ascii="Georgia" w:hAnsi="Georgia"/>
          <w:i w:val="0"/>
          <w:color w:val="auto"/>
          <w:sz w:val="24"/>
          <w:szCs w:val="24"/>
        </w:rPr>
      </w:pPr>
    </w:p>
    <w:p w:rsidR="00036A92" w:rsidRPr="00113A28" w:rsidRDefault="0031285E" w:rsidP="008858DD">
      <w:pPr>
        <w:spacing w:line="240" w:lineRule="auto"/>
        <w:rPr>
          <w:rFonts w:ascii="Georgia" w:hAnsi="Georgia"/>
          <w:sz w:val="24"/>
          <w:szCs w:val="24"/>
        </w:rPr>
      </w:pPr>
      <w:r w:rsidRPr="00113A28">
        <w:rPr>
          <w:rFonts w:ascii="Georgia" w:hAnsi="Georgia"/>
          <w:sz w:val="24"/>
          <w:szCs w:val="24"/>
        </w:rPr>
        <w:t>One of the ways we accomplish this</w:t>
      </w:r>
      <w:r w:rsidR="00036A92" w:rsidRPr="00113A28">
        <w:rPr>
          <w:rFonts w:ascii="Georgia" w:hAnsi="Georgia"/>
          <w:sz w:val="24"/>
          <w:szCs w:val="24"/>
        </w:rPr>
        <w:t xml:space="preserve"> mission</w:t>
      </w:r>
      <w:r w:rsidRPr="00113A28">
        <w:rPr>
          <w:rFonts w:ascii="Georgia" w:hAnsi="Georgia"/>
          <w:sz w:val="24"/>
          <w:szCs w:val="24"/>
        </w:rPr>
        <w:t xml:space="preserve"> is through advocacy. The purpose of these guidelines is to ensure that </w:t>
      </w:r>
      <w:r w:rsidR="00036A92" w:rsidRPr="00113A28">
        <w:rPr>
          <w:rFonts w:ascii="Georgia" w:hAnsi="Georgia"/>
          <w:sz w:val="24"/>
          <w:szCs w:val="24"/>
        </w:rPr>
        <w:t>Transition Cornwall+</w:t>
      </w:r>
      <w:r w:rsidRPr="00113A28">
        <w:rPr>
          <w:rFonts w:ascii="Georgia" w:hAnsi="Georgia"/>
          <w:sz w:val="24"/>
          <w:szCs w:val="24"/>
        </w:rPr>
        <w:t xml:space="preserve"> carries out its advocacy activities effectively and efficiently wh</w:t>
      </w:r>
      <w:r w:rsidR="00B13721" w:rsidRPr="00113A28">
        <w:rPr>
          <w:rFonts w:ascii="Georgia" w:hAnsi="Georgia"/>
          <w:sz w:val="24"/>
          <w:szCs w:val="24"/>
        </w:rPr>
        <w:t>ile adequately representing the values of the Steering Group and the Action Groups</w:t>
      </w:r>
      <w:r w:rsidRPr="00113A28">
        <w:rPr>
          <w:rFonts w:ascii="Georgia" w:hAnsi="Georgia"/>
          <w:sz w:val="24"/>
          <w:szCs w:val="24"/>
        </w:rPr>
        <w:t xml:space="preserve">. </w:t>
      </w:r>
    </w:p>
    <w:p w:rsidR="00036A92" w:rsidRPr="00113A28" w:rsidRDefault="0031285E" w:rsidP="008858DD">
      <w:pPr>
        <w:spacing w:line="240" w:lineRule="auto"/>
        <w:rPr>
          <w:rFonts w:ascii="Georgia" w:hAnsi="Georgia"/>
          <w:b/>
          <w:sz w:val="24"/>
          <w:szCs w:val="24"/>
        </w:rPr>
      </w:pPr>
      <w:r w:rsidRPr="00113A28">
        <w:rPr>
          <w:rFonts w:ascii="Georgia" w:hAnsi="Georgia"/>
          <w:b/>
          <w:sz w:val="24"/>
          <w:szCs w:val="24"/>
        </w:rPr>
        <w:t xml:space="preserve">1. Guiding principles </w:t>
      </w:r>
    </w:p>
    <w:p w:rsidR="00036A92" w:rsidRPr="00113A28" w:rsidRDefault="0031285E" w:rsidP="008858DD">
      <w:pPr>
        <w:spacing w:line="240" w:lineRule="auto"/>
        <w:rPr>
          <w:rFonts w:ascii="Georgia" w:hAnsi="Georgia"/>
          <w:sz w:val="24"/>
          <w:szCs w:val="24"/>
        </w:rPr>
      </w:pPr>
      <w:r w:rsidRPr="00113A28">
        <w:rPr>
          <w:rFonts w:ascii="Georgia" w:hAnsi="Georgia"/>
          <w:sz w:val="24"/>
          <w:szCs w:val="24"/>
        </w:rPr>
        <w:t xml:space="preserve">The following principles guide our approach to advocacy: </w:t>
      </w:r>
    </w:p>
    <w:p w:rsidR="00036A92" w:rsidRPr="00113A28" w:rsidRDefault="0031285E" w:rsidP="008858DD">
      <w:pPr>
        <w:spacing w:line="240" w:lineRule="auto"/>
        <w:rPr>
          <w:rFonts w:ascii="Georgia" w:hAnsi="Georgia"/>
          <w:sz w:val="24"/>
          <w:szCs w:val="24"/>
        </w:rPr>
      </w:pPr>
      <w:r w:rsidRPr="00113A28">
        <w:rPr>
          <w:rFonts w:ascii="Georgia" w:hAnsi="Georgia"/>
          <w:sz w:val="24"/>
          <w:szCs w:val="24"/>
        </w:rPr>
        <w:t xml:space="preserve">1.1 Evidence-informed – advocacy statements and positions are informed and guided by current evidence </w:t>
      </w:r>
    </w:p>
    <w:p w:rsidR="00036A92" w:rsidRPr="00113A28" w:rsidRDefault="00B13721" w:rsidP="008858DD">
      <w:pPr>
        <w:spacing w:line="240" w:lineRule="auto"/>
        <w:rPr>
          <w:rFonts w:ascii="Georgia" w:hAnsi="Georgia"/>
          <w:sz w:val="24"/>
          <w:szCs w:val="24"/>
        </w:rPr>
      </w:pPr>
      <w:r w:rsidRPr="00113A28">
        <w:rPr>
          <w:rFonts w:ascii="Georgia" w:hAnsi="Georgia"/>
          <w:sz w:val="24"/>
          <w:szCs w:val="24"/>
        </w:rPr>
        <w:t>1.2</w:t>
      </w:r>
      <w:r w:rsidR="0031285E" w:rsidRPr="00113A28">
        <w:rPr>
          <w:rFonts w:ascii="Georgia" w:hAnsi="Georgia"/>
          <w:sz w:val="24"/>
          <w:szCs w:val="24"/>
        </w:rPr>
        <w:t xml:space="preserve"> Inclusive – advocacy activities consider the whole population and all age groups, as well as specific populations who face the greatest barriers to </w:t>
      </w:r>
      <w:r w:rsidR="00036A92" w:rsidRPr="00113A28">
        <w:rPr>
          <w:rFonts w:ascii="Georgia" w:hAnsi="Georgia"/>
          <w:sz w:val="24"/>
          <w:szCs w:val="24"/>
        </w:rPr>
        <w:t>transitioning to a low carbon lifestyle</w:t>
      </w:r>
    </w:p>
    <w:p w:rsidR="00B13721" w:rsidRDefault="00B164BA" w:rsidP="008858DD">
      <w:pPr>
        <w:spacing w:line="240" w:lineRule="auto"/>
        <w:rPr>
          <w:rFonts w:ascii="Georgia" w:hAnsi="Georgia"/>
          <w:sz w:val="24"/>
          <w:szCs w:val="24"/>
        </w:rPr>
      </w:pPr>
      <w:r w:rsidRPr="00113A28">
        <w:rPr>
          <w:rFonts w:ascii="Georgia" w:hAnsi="Georgia"/>
          <w:sz w:val="24"/>
          <w:szCs w:val="24"/>
        </w:rPr>
        <w:t>1.3</w:t>
      </w:r>
      <w:r w:rsidR="0031285E" w:rsidRPr="00113A28">
        <w:rPr>
          <w:rFonts w:ascii="Georgia" w:hAnsi="Georgia"/>
          <w:sz w:val="24"/>
          <w:szCs w:val="24"/>
        </w:rPr>
        <w:t xml:space="preserve"> Relevant – advocacy activities align with </w:t>
      </w:r>
      <w:r w:rsidR="00B13721" w:rsidRPr="00113A28">
        <w:rPr>
          <w:rFonts w:ascii="Georgia" w:hAnsi="Georgia"/>
          <w:sz w:val="24"/>
          <w:szCs w:val="24"/>
        </w:rPr>
        <w:t xml:space="preserve">Transition </w:t>
      </w:r>
      <w:proofErr w:type="spellStart"/>
      <w:r w:rsidR="00B13721" w:rsidRPr="00113A28">
        <w:rPr>
          <w:rFonts w:ascii="Georgia" w:hAnsi="Georgia"/>
          <w:sz w:val="24"/>
          <w:szCs w:val="24"/>
        </w:rPr>
        <w:t>Cornwall+</w:t>
      </w:r>
      <w:r w:rsidR="0031285E" w:rsidRPr="00113A28">
        <w:rPr>
          <w:rFonts w:ascii="Georgia" w:hAnsi="Georgia"/>
          <w:sz w:val="24"/>
          <w:szCs w:val="24"/>
        </w:rPr>
        <w:t>’s</w:t>
      </w:r>
      <w:proofErr w:type="spellEnd"/>
      <w:r w:rsidR="0031285E" w:rsidRPr="00113A28">
        <w:rPr>
          <w:rFonts w:ascii="Georgia" w:hAnsi="Georgia"/>
          <w:sz w:val="24"/>
          <w:szCs w:val="24"/>
        </w:rPr>
        <w:t xml:space="preserve"> strategic plan</w:t>
      </w:r>
      <w:r w:rsidRPr="00113A28">
        <w:rPr>
          <w:rFonts w:ascii="Georgia" w:hAnsi="Georgia"/>
          <w:sz w:val="24"/>
          <w:szCs w:val="24"/>
        </w:rPr>
        <w:t>ning</w:t>
      </w:r>
      <w:r w:rsidR="00B13721" w:rsidRPr="00113A28">
        <w:rPr>
          <w:rFonts w:ascii="Georgia" w:hAnsi="Georgia"/>
          <w:sz w:val="24"/>
          <w:szCs w:val="24"/>
        </w:rPr>
        <w:t xml:space="preserve"> and current priorities</w:t>
      </w:r>
    </w:p>
    <w:p w:rsidR="00F14D8A" w:rsidRDefault="00F14D8A" w:rsidP="008858DD">
      <w:pPr>
        <w:spacing w:after="0" w:line="240" w:lineRule="auto"/>
        <w:rPr>
          <w:rFonts w:ascii="Georgia" w:hAnsi="Georgia" w:cs="Calibri"/>
          <w:sz w:val="24"/>
          <w:szCs w:val="24"/>
          <w:lang w:val="en-CA"/>
        </w:rPr>
      </w:pPr>
      <w:r w:rsidRPr="00F14D8A">
        <w:rPr>
          <w:rFonts w:ascii="Georgia" w:hAnsi="Georgia"/>
          <w:sz w:val="24"/>
          <w:szCs w:val="24"/>
          <w:lang w:val="en-CA"/>
        </w:rPr>
        <w:t>1.4 Equitable – advocacy activities should identify and mitigate any potential for further impacting populations most at risk or already facing inequities (</w:t>
      </w:r>
      <w:r w:rsidRPr="00F14D8A">
        <w:rPr>
          <w:rFonts w:ascii="Georgia" w:hAnsi="Georgia" w:cs="Calibri"/>
          <w:sz w:val="24"/>
          <w:szCs w:val="24"/>
          <w:lang w:val="en-CA"/>
        </w:rPr>
        <w:t>make sure that we are not unintentionally creating greater inequities)</w:t>
      </w:r>
    </w:p>
    <w:p w:rsidR="00F14D8A" w:rsidRPr="00F14D8A" w:rsidRDefault="00F14D8A" w:rsidP="008858DD">
      <w:pPr>
        <w:spacing w:after="0" w:line="240" w:lineRule="auto"/>
        <w:rPr>
          <w:rFonts w:ascii="Georgia" w:hAnsi="Georgia" w:cs="Calibri"/>
          <w:sz w:val="24"/>
          <w:szCs w:val="24"/>
          <w:lang w:val="en-CA"/>
        </w:rPr>
      </w:pPr>
    </w:p>
    <w:p w:rsidR="00036A92" w:rsidRDefault="0031285E" w:rsidP="008858DD">
      <w:pPr>
        <w:spacing w:after="0" w:line="240" w:lineRule="auto"/>
        <w:rPr>
          <w:rFonts w:ascii="Georgia" w:hAnsi="Georgia"/>
          <w:b/>
          <w:sz w:val="24"/>
          <w:szCs w:val="24"/>
        </w:rPr>
      </w:pPr>
      <w:r w:rsidRPr="00113A28">
        <w:rPr>
          <w:rFonts w:ascii="Georgia" w:hAnsi="Georgia"/>
          <w:b/>
          <w:sz w:val="24"/>
          <w:szCs w:val="24"/>
        </w:rPr>
        <w:t xml:space="preserve">2. Types of advocacy </w:t>
      </w:r>
    </w:p>
    <w:p w:rsidR="00F14D8A" w:rsidRPr="00113A28" w:rsidRDefault="00F14D8A" w:rsidP="008858DD">
      <w:pPr>
        <w:spacing w:after="0" w:line="240" w:lineRule="auto"/>
        <w:rPr>
          <w:rFonts w:ascii="Georgia" w:hAnsi="Georgia"/>
          <w:b/>
          <w:sz w:val="24"/>
          <w:szCs w:val="24"/>
        </w:rPr>
      </w:pPr>
    </w:p>
    <w:p w:rsidR="00036A92" w:rsidRPr="00113A28" w:rsidRDefault="0031285E" w:rsidP="008858DD">
      <w:pPr>
        <w:spacing w:line="240" w:lineRule="auto"/>
        <w:rPr>
          <w:rFonts w:ascii="Georgia" w:hAnsi="Georgia"/>
          <w:sz w:val="24"/>
          <w:szCs w:val="24"/>
        </w:rPr>
      </w:pPr>
      <w:r w:rsidRPr="00113A28">
        <w:rPr>
          <w:rFonts w:ascii="Georgia" w:hAnsi="Georgia"/>
          <w:sz w:val="24"/>
          <w:szCs w:val="24"/>
        </w:rPr>
        <w:t xml:space="preserve">There are </w:t>
      </w:r>
      <w:r w:rsidR="00C82D2A">
        <w:rPr>
          <w:rFonts w:ascii="Georgia" w:hAnsi="Georgia"/>
          <w:sz w:val="24"/>
          <w:szCs w:val="24"/>
        </w:rPr>
        <w:t>four</w:t>
      </w:r>
      <w:r w:rsidRPr="00113A28">
        <w:rPr>
          <w:rFonts w:ascii="Georgia" w:hAnsi="Georgia"/>
          <w:sz w:val="24"/>
          <w:szCs w:val="24"/>
        </w:rPr>
        <w:t xml:space="preserve"> main types of advocacy that </w:t>
      </w:r>
      <w:r w:rsidR="00B13721" w:rsidRPr="00113A28">
        <w:rPr>
          <w:rFonts w:ascii="Georgia" w:hAnsi="Georgia"/>
          <w:sz w:val="24"/>
          <w:szCs w:val="24"/>
        </w:rPr>
        <w:t>Transition Cornwall+</w:t>
      </w:r>
      <w:r w:rsidRPr="00113A28">
        <w:rPr>
          <w:rFonts w:ascii="Georgia" w:hAnsi="Georgia"/>
          <w:sz w:val="24"/>
          <w:szCs w:val="24"/>
        </w:rPr>
        <w:t xml:space="preserve"> will carry out: </w:t>
      </w:r>
    </w:p>
    <w:p w:rsidR="00C82D2A" w:rsidRDefault="0031285E" w:rsidP="008858DD">
      <w:pPr>
        <w:spacing w:line="240" w:lineRule="auto"/>
        <w:rPr>
          <w:rFonts w:ascii="Georgia" w:hAnsi="Georgia"/>
          <w:sz w:val="24"/>
          <w:szCs w:val="24"/>
        </w:rPr>
      </w:pPr>
      <w:r w:rsidRPr="00AF147A">
        <w:rPr>
          <w:rFonts w:ascii="Georgia" w:hAnsi="Georgia"/>
          <w:b/>
          <w:sz w:val="24"/>
          <w:szCs w:val="24"/>
        </w:rPr>
        <w:t xml:space="preserve">2.1 </w:t>
      </w:r>
      <w:r w:rsidR="00C82D2A" w:rsidRPr="00AF147A">
        <w:rPr>
          <w:rFonts w:ascii="Georgia" w:hAnsi="Georgia"/>
          <w:b/>
          <w:sz w:val="24"/>
          <w:szCs w:val="24"/>
        </w:rPr>
        <w:t>Encouragement or praise</w:t>
      </w:r>
      <w:r w:rsidR="00C82D2A">
        <w:rPr>
          <w:rFonts w:ascii="Georgia" w:hAnsi="Georgia"/>
          <w:sz w:val="24"/>
          <w:szCs w:val="24"/>
        </w:rPr>
        <w:t xml:space="preserve"> - for actions and efforts that support the mission of Transition Cornwall+.</w:t>
      </w:r>
    </w:p>
    <w:p w:rsidR="00036A92" w:rsidRPr="00113A28" w:rsidRDefault="00C82D2A" w:rsidP="008858DD">
      <w:pPr>
        <w:spacing w:line="240" w:lineRule="auto"/>
        <w:rPr>
          <w:rFonts w:ascii="Georgia" w:hAnsi="Georgia"/>
          <w:sz w:val="24"/>
          <w:szCs w:val="24"/>
        </w:rPr>
      </w:pPr>
      <w:r w:rsidRPr="00AF147A">
        <w:rPr>
          <w:rFonts w:ascii="Georgia" w:hAnsi="Georgia"/>
          <w:b/>
          <w:sz w:val="24"/>
          <w:szCs w:val="24"/>
        </w:rPr>
        <w:t xml:space="preserve">2.2 </w:t>
      </w:r>
      <w:r w:rsidR="0031285E" w:rsidRPr="00AF147A">
        <w:rPr>
          <w:rFonts w:ascii="Georgia" w:hAnsi="Georgia"/>
          <w:b/>
          <w:sz w:val="24"/>
          <w:szCs w:val="24"/>
        </w:rPr>
        <w:t>Developmental and proactive</w:t>
      </w:r>
      <w:r w:rsidR="0031285E" w:rsidRPr="00113A28">
        <w:rPr>
          <w:rFonts w:ascii="Georgia" w:hAnsi="Georgia"/>
          <w:sz w:val="24"/>
          <w:szCs w:val="24"/>
        </w:rPr>
        <w:t xml:space="preserve"> – advocacy positions developed through a consultative process with </w:t>
      </w:r>
      <w:r w:rsidR="00BF4FF3" w:rsidRPr="00113A28">
        <w:rPr>
          <w:rFonts w:ascii="Georgia" w:hAnsi="Georgia"/>
          <w:sz w:val="24"/>
          <w:szCs w:val="24"/>
        </w:rPr>
        <w:t>members of the Steering and Action Groups, partners, and/or the general public and r</w:t>
      </w:r>
      <w:r w:rsidR="0031285E" w:rsidRPr="00113A28">
        <w:rPr>
          <w:rFonts w:ascii="Georgia" w:hAnsi="Georgia"/>
          <w:sz w:val="24"/>
          <w:szCs w:val="24"/>
        </w:rPr>
        <w:t xml:space="preserve">equiring some discussion and analysis. Examples: </w:t>
      </w:r>
      <w:r w:rsidR="00113A28" w:rsidRPr="00113A28">
        <w:rPr>
          <w:rFonts w:ascii="Georgia" w:hAnsi="Georgia"/>
          <w:sz w:val="24"/>
          <w:szCs w:val="24"/>
        </w:rPr>
        <w:t xml:space="preserve">Membership on local Committees of Council, </w:t>
      </w:r>
      <w:r w:rsidR="00BF4FF3" w:rsidRPr="00113A28">
        <w:rPr>
          <w:rFonts w:ascii="Georgia" w:hAnsi="Georgia"/>
          <w:sz w:val="24"/>
          <w:szCs w:val="24"/>
        </w:rPr>
        <w:t xml:space="preserve">Input to Municipal Official Planning documents and policies, Strategic Plans, letters to </w:t>
      </w:r>
      <w:r w:rsidR="00113A28" w:rsidRPr="00113A28">
        <w:rPr>
          <w:rFonts w:ascii="Georgia" w:hAnsi="Georgia"/>
          <w:sz w:val="24"/>
          <w:szCs w:val="24"/>
        </w:rPr>
        <w:t xml:space="preserve">Municipal Councils, </w:t>
      </w:r>
      <w:r w:rsidR="00BF4FF3" w:rsidRPr="00113A28">
        <w:rPr>
          <w:rFonts w:ascii="Georgia" w:hAnsi="Georgia"/>
          <w:sz w:val="24"/>
          <w:szCs w:val="24"/>
        </w:rPr>
        <w:t>MP</w:t>
      </w:r>
      <w:r w:rsidR="00113A28" w:rsidRPr="00113A28">
        <w:rPr>
          <w:rFonts w:ascii="Georgia" w:hAnsi="Georgia"/>
          <w:sz w:val="24"/>
          <w:szCs w:val="24"/>
        </w:rPr>
        <w:t>Ps and MP</w:t>
      </w:r>
      <w:r w:rsidR="00BF4FF3" w:rsidRPr="00113A28">
        <w:rPr>
          <w:rFonts w:ascii="Georgia" w:hAnsi="Georgia"/>
          <w:sz w:val="24"/>
          <w:szCs w:val="24"/>
        </w:rPr>
        <w:t>s.</w:t>
      </w:r>
    </w:p>
    <w:p w:rsidR="00036A92" w:rsidRPr="00113A28" w:rsidRDefault="00BF4FF3" w:rsidP="008858DD">
      <w:pPr>
        <w:spacing w:line="240" w:lineRule="auto"/>
        <w:rPr>
          <w:rFonts w:ascii="Georgia" w:hAnsi="Georgia"/>
          <w:sz w:val="24"/>
          <w:szCs w:val="24"/>
        </w:rPr>
      </w:pPr>
      <w:r w:rsidRPr="00113A28">
        <w:rPr>
          <w:rFonts w:ascii="Georgia" w:hAnsi="Georgia"/>
          <w:sz w:val="24"/>
          <w:szCs w:val="24"/>
        </w:rPr>
        <w:t>2.</w:t>
      </w:r>
      <w:r w:rsidR="00C82D2A">
        <w:rPr>
          <w:rFonts w:ascii="Georgia" w:hAnsi="Georgia"/>
          <w:sz w:val="24"/>
          <w:szCs w:val="24"/>
        </w:rPr>
        <w:t>3</w:t>
      </w:r>
      <w:r w:rsidRPr="00113A28">
        <w:rPr>
          <w:rFonts w:ascii="Georgia" w:hAnsi="Georgia"/>
          <w:sz w:val="24"/>
          <w:szCs w:val="24"/>
        </w:rPr>
        <w:t xml:space="preserve"> </w:t>
      </w:r>
      <w:r w:rsidR="008858DD" w:rsidRPr="008858DD">
        <w:rPr>
          <w:rFonts w:ascii="Georgia" w:hAnsi="Georgia"/>
          <w:b/>
          <w:sz w:val="24"/>
          <w:szCs w:val="24"/>
        </w:rPr>
        <w:t xml:space="preserve">Endorsement </w:t>
      </w:r>
      <w:r w:rsidRPr="00113A28">
        <w:rPr>
          <w:rFonts w:ascii="Georgia" w:hAnsi="Georgia"/>
          <w:sz w:val="24"/>
          <w:szCs w:val="24"/>
        </w:rPr>
        <w:t xml:space="preserve">– where a partner or relevant </w:t>
      </w:r>
      <w:r w:rsidR="0031285E" w:rsidRPr="00113A28">
        <w:rPr>
          <w:rFonts w:ascii="Georgia" w:hAnsi="Georgia"/>
          <w:sz w:val="24"/>
          <w:szCs w:val="24"/>
        </w:rPr>
        <w:t xml:space="preserve">group wishes to obtain </w:t>
      </w:r>
      <w:r w:rsidRPr="00113A28">
        <w:rPr>
          <w:rFonts w:ascii="Georgia" w:hAnsi="Georgia"/>
          <w:sz w:val="24"/>
          <w:szCs w:val="24"/>
        </w:rPr>
        <w:t>Transition Cornwall’s</w:t>
      </w:r>
      <w:r w:rsidR="0031285E" w:rsidRPr="00113A28">
        <w:rPr>
          <w:rFonts w:ascii="Georgia" w:hAnsi="Georgia"/>
          <w:sz w:val="24"/>
          <w:szCs w:val="24"/>
        </w:rPr>
        <w:t xml:space="preserve"> support or endo</w:t>
      </w:r>
      <w:r w:rsidRPr="00113A28">
        <w:rPr>
          <w:rFonts w:ascii="Georgia" w:hAnsi="Georgia"/>
          <w:sz w:val="24"/>
          <w:szCs w:val="24"/>
        </w:rPr>
        <w:t>rsement for either a particular project or an</w:t>
      </w:r>
      <w:r w:rsidR="0031285E" w:rsidRPr="00113A28">
        <w:rPr>
          <w:rFonts w:ascii="Georgia" w:hAnsi="Georgia"/>
          <w:sz w:val="24"/>
          <w:szCs w:val="24"/>
        </w:rPr>
        <w:t xml:space="preserve"> advocacy position. Examples: local level issues, letters of support for grant applications, and consultation surveys.</w:t>
      </w:r>
    </w:p>
    <w:p w:rsidR="00C82D2A" w:rsidRPr="00C82D2A" w:rsidRDefault="00C82D2A" w:rsidP="008858DD">
      <w:pPr>
        <w:spacing w:line="240" w:lineRule="auto"/>
        <w:rPr>
          <w:rFonts w:ascii="Georgia" w:hAnsi="Georgia"/>
          <w:sz w:val="24"/>
          <w:szCs w:val="24"/>
        </w:rPr>
      </w:pPr>
      <w:r w:rsidRPr="00C82D2A">
        <w:rPr>
          <w:rFonts w:ascii="Georgia" w:hAnsi="Georgia"/>
          <w:sz w:val="24"/>
          <w:szCs w:val="24"/>
        </w:rPr>
        <w:lastRenderedPageBreak/>
        <w:t>2.</w:t>
      </w:r>
      <w:r>
        <w:rPr>
          <w:rFonts w:ascii="Georgia" w:hAnsi="Georgia"/>
          <w:sz w:val="24"/>
          <w:szCs w:val="24"/>
        </w:rPr>
        <w:t>4</w:t>
      </w:r>
      <w:r w:rsidRPr="00C82D2A">
        <w:rPr>
          <w:rFonts w:ascii="Georgia" w:hAnsi="Georgia"/>
          <w:sz w:val="24"/>
          <w:szCs w:val="24"/>
        </w:rPr>
        <w:t xml:space="preserve"> </w:t>
      </w:r>
      <w:r w:rsidRPr="008858DD">
        <w:rPr>
          <w:rFonts w:ascii="Georgia" w:hAnsi="Georgia"/>
          <w:b/>
          <w:sz w:val="24"/>
          <w:szCs w:val="24"/>
        </w:rPr>
        <w:t>Urgent and responsive</w:t>
      </w:r>
      <w:r w:rsidRPr="00C82D2A">
        <w:rPr>
          <w:rFonts w:ascii="Georgia" w:hAnsi="Georgia"/>
          <w:sz w:val="24"/>
          <w:szCs w:val="24"/>
        </w:rPr>
        <w:t xml:space="preserve"> – sometimes there are issues that require an urgent or immediate response. In this case, every effort should be made to consult with the Steering Committee and the Action groups as well as relevant partners before taking a position. Even if there is not time to actually meet, consultation can be carried out by e-mail and telephone. Examples: support for infrastructure projects like sidewalks and bike lanes, personnel issues and protection for trees and environmental threats.</w:t>
      </w:r>
    </w:p>
    <w:p w:rsidR="00113A28" w:rsidRPr="00113A28" w:rsidRDefault="00113A28" w:rsidP="008858DD">
      <w:pPr>
        <w:spacing w:after="0" w:line="240" w:lineRule="auto"/>
        <w:rPr>
          <w:rFonts w:ascii="Georgia" w:hAnsi="Georgia"/>
          <w:sz w:val="24"/>
          <w:szCs w:val="24"/>
        </w:rPr>
      </w:pPr>
    </w:p>
    <w:p w:rsidR="00036A92" w:rsidRPr="00113A28" w:rsidRDefault="0031285E" w:rsidP="008858DD">
      <w:pPr>
        <w:spacing w:after="0" w:line="240" w:lineRule="auto"/>
        <w:rPr>
          <w:rFonts w:ascii="Georgia" w:hAnsi="Georgia"/>
          <w:b/>
          <w:sz w:val="24"/>
          <w:szCs w:val="24"/>
        </w:rPr>
      </w:pPr>
      <w:r w:rsidRPr="00113A28">
        <w:rPr>
          <w:rFonts w:ascii="Georgia" w:hAnsi="Georgia"/>
          <w:b/>
          <w:sz w:val="24"/>
          <w:szCs w:val="24"/>
        </w:rPr>
        <w:t xml:space="preserve">3. Advocacy process for developing, responding to, and communicating advocacy: </w:t>
      </w:r>
      <w:r w:rsidR="00F14D8A">
        <w:rPr>
          <w:rFonts w:ascii="Georgia" w:hAnsi="Georgia"/>
          <w:b/>
          <w:sz w:val="24"/>
          <w:szCs w:val="24"/>
        </w:rPr>
        <w:t xml:space="preserve"> (See visual guideline </w:t>
      </w:r>
      <w:r w:rsidR="008056F3">
        <w:rPr>
          <w:rFonts w:ascii="Georgia" w:hAnsi="Georgia"/>
          <w:b/>
          <w:sz w:val="24"/>
          <w:szCs w:val="24"/>
        </w:rPr>
        <w:t>at bottom</w:t>
      </w:r>
      <w:r w:rsidR="00F14D8A">
        <w:rPr>
          <w:rFonts w:ascii="Georgia" w:hAnsi="Georgia"/>
          <w:b/>
          <w:sz w:val="24"/>
          <w:szCs w:val="24"/>
        </w:rPr>
        <w:t>)</w:t>
      </w:r>
    </w:p>
    <w:p w:rsidR="00C82D2A" w:rsidRDefault="00C82D2A" w:rsidP="008858DD">
      <w:pPr>
        <w:spacing w:after="0" w:line="240" w:lineRule="auto"/>
        <w:rPr>
          <w:rFonts w:ascii="Georgia" w:hAnsi="Georgia"/>
          <w:sz w:val="24"/>
          <w:szCs w:val="24"/>
        </w:rPr>
      </w:pPr>
    </w:p>
    <w:p w:rsidR="00C82D2A" w:rsidRPr="008858DD" w:rsidRDefault="0031285E" w:rsidP="008858DD">
      <w:pPr>
        <w:spacing w:after="0" w:line="240" w:lineRule="auto"/>
        <w:rPr>
          <w:rFonts w:ascii="Georgia" w:hAnsi="Georgia"/>
          <w:b/>
          <w:sz w:val="24"/>
          <w:szCs w:val="24"/>
        </w:rPr>
      </w:pPr>
      <w:r w:rsidRPr="008858DD">
        <w:rPr>
          <w:rFonts w:ascii="Georgia" w:hAnsi="Georgia"/>
          <w:b/>
          <w:sz w:val="24"/>
          <w:szCs w:val="24"/>
        </w:rPr>
        <w:t xml:space="preserve">3.1 </w:t>
      </w:r>
      <w:r w:rsidR="00C82D2A" w:rsidRPr="008858DD">
        <w:rPr>
          <w:rFonts w:ascii="Georgia" w:hAnsi="Georgia"/>
          <w:b/>
          <w:sz w:val="24"/>
          <w:szCs w:val="24"/>
        </w:rPr>
        <w:t>Encouragement or praise</w:t>
      </w:r>
    </w:p>
    <w:p w:rsidR="00C82D2A" w:rsidRDefault="00C82D2A" w:rsidP="008858DD">
      <w:pPr>
        <w:spacing w:after="0" w:line="240" w:lineRule="auto"/>
        <w:rPr>
          <w:rFonts w:ascii="Georgia" w:hAnsi="Georgia"/>
          <w:sz w:val="24"/>
          <w:szCs w:val="24"/>
        </w:rPr>
      </w:pPr>
    </w:p>
    <w:p w:rsidR="00C82D2A" w:rsidRDefault="00C82D2A" w:rsidP="008858DD">
      <w:pPr>
        <w:spacing w:after="0" w:line="240" w:lineRule="auto"/>
        <w:rPr>
          <w:rFonts w:ascii="Georgia" w:hAnsi="Georgia"/>
          <w:sz w:val="24"/>
          <w:szCs w:val="24"/>
        </w:rPr>
      </w:pPr>
      <w:r>
        <w:rPr>
          <w:rFonts w:ascii="Georgia" w:hAnsi="Georgia"/>
          <w:sz w:val="24"/>
          <w:szCs w:val="24"/>
        </w:rPr>
        <w:t>3.1.1 The first priority is to encourage actions by</w:t>
      </w:r>
      <w:r w:rsidR="00AF147A">
        <w:rPr>
          <w:rFonts w:ascii="Georgia" w:hAnsi="Georgia"/>
          <w:sz w:val="24"/>
          <w:szCs w:val="24"/>
        </w:rPr>
        <w:t xml:space="preserve"> our team and</w:t>
      </w:r>
      <w:r>
        <w:rPr>
          <w:rFonts w:ascii="Georgia" w:hAnsi="Georgia"/>
          <w:sz w:val="24"/>
          <w:szCs w:val="24"/>
        </w:rPr>
        <w:t xml:space="preserve"> others that contribute to the Mission and goals of Transition Cornwall+. The Steering and Action Groups </w:t>
      </w:r>
      <w:r w:rsidR="008858DD">
        <w:rPr>
          <w:rFonts w:ascii="Georgia" w:hAnsi="Georgia"/>
          <w:sz w:val="24"/>
          <w:szCs w:val="24"/>
        </w:rPr>
        <w:t xml:space="preserve">will </w:t>
      </w:r>
      <w:r>
        <w:rPr>
          <w:rFonts w:ascii="Georgia" w:hAnsi="Georgia"/>
          <w:sz w:val="24"/>
          <w:szCs w:val="24"/>
        </w:rPr>
        <w:t>watch for ways to give kudos</w:t>
      </w:r>
      <w:r w:rsidR="00AF147A">
        <w:rPr>
          <w:rFonts w:ascii="Georgia" w:hAnsi="Georgia"/>
          <w:sz w:val="24"/>
          <w:szCs w:val="24"/>
        </w:rPr>
        <w:t>, either publically or privately, to municipalities, groups or individuals helping to advance the work of community building.</w:t>
      </w:r>
    </w:p>
    <w:p w:rsidR="00C82D2A" w:rsidRDefault="00C82D2A" w:rsidP="008858DD">
      <w:pPr>
        <w:spacing w:after="0" w:line="240" w:lineRule="auto"/>
        <w:rPr>
          <w:rFonts w:ascii="Georgia" w:hAnsi="Georgia"/>
          <w:sz w:val="24"/>
          <w:szCs w:val="24"/>
        </w:rPr>
      </w:pPr>
    </w:p>
    <w:p w:rsidR="00036A92" w:rsidRPr="008858DD" w:rsidRDefault="00C82D2A" w:rsidP="008858DD">
      <w:pPr>
        <w:spacing w:after="0" w:line="240" w:lineRule="auto"/>
        <w:rPr>
          <w:rFonts w:ascii="Georgia" w:hAnsi="Georgia"/>
          <w:b/>
          <w:sz w:val="24"/>
          <w:szCs w:val="24"/>
        </w:rPr>
      </w:pPr>
      <w:r w:rsidRPr="008858DD">
        <w:rPr>
          <w:rFonts w:ascii="Georgia" w:hAnsi="Georgia"/>
          <w:b/>
          <w:sz w:val="24"/>
          <w:szCs w:val="24"/>
        </w:rPr>
        <w:t>3.2</w:t>
      </w:r>
      <w:r w:rsidR="00AF147A" w:rsidRPr="008858DD">
        <w:rPr>
          <w:rFonts w:ascii="Georgia" w:hAnsi="Georgia"/>
          <w:b/>
          <w:sz w:val="24"/>
          <w:szCs w:val="24"/>
        </w:rPr>
        <w:t xml:space="preserve"> </w:t>
      </w:r>
      <w:r w:rsidR="0031285E" w:rsidRPr="008858DD">
        <w:rPr>
          <w:rFonts w:ascii="Georgia" w:hAnsi="Georgia"/>
          <w:b/>
          <w:sz w:val="24"/>
          <w:szCs w:val="24"/>
        </w:rPr>
        <w:t xml:space="preserve">Developmental and proactive </w:t>
      </w:r>
    </w:p>
    <w:p w:rsidR="00C82D2A" w:rsidRPr="00113A28" w:rsidRDefault="00C82D2A" w:rsidP="008858DD">
      <w:pPr>
        <w:spacing w:after="0" w:line="240" w:lineRule="auto"/>
        <w:rPr>
          <w:rFonts w:ascii="Georgia" w:hAnsi="Georgia"/>
          <w:sz w:val="24"/>
          <w:szCs w:val="24"/>
        </w:rPr>
      </w:pPr>
    </w:p>
    <w:p w:rsidR="00036A92" w:rsidRPr="00113A28" w:rsidRDefault="0031285E" w:rsidP="008858DD">
      <w:pPr>
        <w:spacing w:after="0" w:line="240" w:lineRule="auto"/>
        <w:rPr>
          <w:rFonts w:ascii="Georgia" w:hAnsi="Georgia"/>
          <w:sz w:val="24"/>
          <w:szCs w:val="24"/>
        </w:rPr>
      </w:pPr>
      <w:r w:rsidRPr="00113A28">
        <w:rPr>
          <w:rFonts w:ascii="Georgia" w:hAnsi="Georgia"/>
          <w:sz w:val="24"/>
          <w:szCs w:val="24"/>
        </w:rPr>
        <w:t>3.</w:t>
      </w:r>
      <w:r w:rsidR="00C82D2A">
        <w:rPr>
          <w:rFonts w:ascii="Georgia" w:hAnsi="Georgia"/>
          <w:sz w:val="24"/>
          <w:szCs w:val="24"/>
        </w:rPr>
        <w:t>2</w:t>
      </w:r>
      <w:r w:rsidRPr="00113A28">
        <w:rPr>
          <w:rFonts w:ascii="Georgia" w:hAnsi="Georgia"/>
          <w:sz w:val="24"/>
          <w:szCs w:val="24"/>
        </w:rPr>
        <w:t xml:space="preserve">.1 </w:t>
      </w:r>
      <w:r w:rsidR="002C454E" w:rsidRPr="00113A28">
        <w:rPr>
          <w:rFonts w:ascii="Georgia" w:hAnsi="Georgia"/>
          <w:sz w:val="24"/>
          <w:szCs w:val="24"/>
        </w:rPr>
        <w:t>Transition Cornwall+</w:t>
      </w:r>
      <w:r w:rsidRPr="00113A28">
        <w:rPr>
          <w:rFonts w:ascii="Georgia" w:hAnsi="Georgia"/>
          <w:sz w:val="24"/>
          <w:szCs w:val="24"/>
        </w:rPr>
        <w:t xml:space="preserve"> will use a collaborative process to develop advocacy positions on i</w:t>
      </w:r>
      <w:r w:rsidR="002C454E" w:rsidRPr="00113A28">
        <w:rPr>
          <w:rFonts w:ascii="Georgia" w:hAnsi="Georgia"/>
          <w:sz w:val="24"/>
          <w:szCs w:val="24"/>
        </w:rPr>
        <w:t>ssues that are important to citizens as a whole</w:t>
      </w:r>
      <w:r w:rsidRPr="00113A28">
        <w:rPr>
          <w:rFonts w:ascii="Georgia" w:hAnsi="Georgia"/>
          <w:sz w:val="24"/>
          <w:szCs w:val="24"/>
        </w:rPr>
        <w:t xml:space="preserve">. This may include surveying members to determine priorities, creating an ad hoc work group to develop the position, and soliciting feedback from the membership before the position is submitted. </w:t>
      </w:r>
    </w:p>
    <w:p w:rsidR="00036A92" w:rsidRPr="00113A28" w:rsidRDefault="0031285E" w:rsidP="008858DD">
      <w:pPr>
        <w:spacing w:after="0" w:line="240" w:lineRule="auto"/>
        <w:rPr>
          <w:rFonts w:ascii="Georgia" w:hAnsi="Georgia"/>
          <w:sz w:val="24"/>
          <w:szCs w:val="24"/>
        </w:rPr>
      </w:pPr>
      <w:r w:rsidRPr="00113A28">
        <w:rPr>
          <w:rFonts w:ascii="Georgia" w:hAnsi="Georgia"/>
          <w:sz w:val="24"/>
          <w:szCs w:val="24"/>
        </w:rPr>
        <w:t>3.</w:t>
      </w:r>
      <w:r w:rsidR="00C82D2A">
        <w:rPr>
          <w:rFonts w:ascii="Georgia" w:hAnsi="Georgia"/>
          <w:sz w:val="24"/>
          <w:szCs w:val="24"/>
        </w:rPr>
        <w:t>2</w:t>
      </w:r>
      <w:r w:rsidRPr="00113A28">
        <w:rPr>
          <w:rFonts w:ascii="Georgia" w:hAnsi="Georgia"/>
          <w:sz w:val="24"/>
          <w:szCs w:val="24"/>
        </w:rPr>
        <w:t xml:space="preserve">.2 </w:t>
      </w:r>
      <w:r w:rsidR="002C454E" w:rsidRPr="00113A28">
        <w:rPr>
          <w:rFonts w:ascii="Georgia" w:hAnsi="Georgia"/>
          <w:sz w:val="24"/>
          <w:szCs w:val="24"/>
        </w:rPr>
        <w:t xml:space="preserve">Transition Cornwall+ </w:t>
      </w:r>
      <w:r w:rsidRPr="00113A28">
        <w:rPr>
          <w:rFonts w:ascii="Georgia" w:hAnsi="Georgia"/>
          <w:sz w:val="24"/>
          <w:szCs w:val="24"/>
        </w:rPr>
        <w:t xml:space="preserve">will strive to build consensus on all of the advocacy positions it develops. </w:t>
      </w:r>
    </w:p>
    <w:p w:rsidR="00C82D2A" w:rsidRDefault="00C82D2A" w:rsidP="008858DD">
      <w:pPr>
        <w:spacing w:after="0" w:line="240" w:lineRule="auto"/>
        <w:rPr>
          <w:rFonts w:ascii="Georgia" w:hAnsi="Georgia"/>
          <w:sz w:val="24"/>
          <w:szCs w:val="24"/>
        </w:rPr>
      </w:pPr>
    </w:p>
    <w:p w:rsidR="00036A92" w:rsidRPr="008858DD" w:rsidRDefault="0031285E" w:rsidP="008858DD">
      <w:pPr>
        <w:spacing w:after="0" w:line="240" w:lineRule="auto"/>
        <w:rPr>
          <w:rFonts w:ascii="Georgia" w:hAnsi="Georgia"/>
          <w:b/>
          <w:sz w:val="24"/>
          <w:szCs w:val="24"/>
        </w:rPr>
      </w:pPr>
      <w:r w:rsidRPr="008858DD">
        <w:rPr>
          <w:rFonts w:ascii="Georgia" w:hAnsi="Georgia"/>
          <w:b/>
          <w:sz w:val="24"/>
          <w:szCs w:val="24"/>
        </w:rPr>
        <w:t>3.</w:t>
      </w:r>
      <w:r w:rsidR="00C82D2A" w:rsidRPr="008858DD">
        <w:rPr>
          <w:rFonts w:ascii="Georgia" w:hAnsi="Georgia"/>
          <w:b/>
          <w:sz w:val="24"/>
          <w:szCs w:val="24"/>
        </w:rPr>
        <w:t>3</w:t>
      </w:r>
      <w:r w:rsidRPr="008858DD">
        <w:rPr>
          <w:rFonts w:ascii="Georgia" w:hAnsi="Georgia"/>
          <w:b/>
          <w:sz w:val="24"/>
          <w:szCs w:val="24"/>
        </w:rPr>
        <w:t xml:space="preserve"> </w:t>
      </w:r>
      <w:r w:rsidR="008858DD" w:rsidRPr="008858DD">
        <w:rPr>
          <w:rFonts w:ascii="Georgia" w:hAnsi="Georgia"/>
          <w:b/>
          <w:sz w:val="24"/>
          <w:szCs w:val="24"/>
        </w:rPr>
        <w:t>Endors</w:t>
      </w:r>
      <w:r w:rsidR="008858DD">
        <w:rPr>
          <w:rFonts w:ascii="Georgia" w:hAnsi="Georgia"/>
          <w:b/>
          <w:sz w:val="24"/>
          <w:szCs w:val="24"/>
        </w:rPr>
        <w:t>e</w:t>
      </w:r>
      <w:r w:rsidR="008858DD" w:rsidRPr="008858DD">
        <w:rPr>
          <w:rFonts w:ascii="Georgia" w:hAnsi="Georgia"/>
          <w:b/>
          <w:sz w:val="24"/>
          <w:szCs w:val="24"/>
        </w:rPr>
        <w:t>ment</w:t>
      </w:r>
      <w:r w:rsidRPr="008858DD">
        <w:rPr>
          <w:rFonts w:ascii="Georgia" w:hAnsi="Georgia"/>
          <w:b/>
          <w:sz w:val="24"/>
          <w:szCs w:val="24"/>
        </w:rPr>
        <w:t xml:space="preserve"> </w:t>
      </w:r>
    </w:p>
    <w:p w:rsidR="00C82D2A" w:rsidRPr="00113A28" w:rsidRDefault="00C82D2A" w:rsidP="008858DD">
      <w:pPr>
        <w:spacing w:after="0" w:line="240" w:lineRule="auto"/>
        <w:rPr>
          <w:rFonts w:ascii="Georgia" w:hAnsi="Georgia"/>
          <w:sz w:val="24"/>
          <w:szCs w:val="24"/>
        </w:rPr>
      </w:pPr>
    </w:p>
    <w:p w:rsidR="00036A92" w:rsidRPr="00113A28" w:rsidRDefault="0031285E" w:rsidP="008858DD">
      <w:pPr>
        <w:spacing w:after="0" w:line="240" w:lineRule="auto"/>
        <w:rPr>
          <w:rFonts w:ascii="Georgia" w:hAnsi="Georgia"/>
          <w:sz w:val="24"/>
          <w:szCs w:val="24"/>
        </w:rPr>
      </w:pPr>
      <w:r w:rsidRPr="00113A28">
        <w:rPr>
          <w:rFonts w:ascii="Georgia" w:hAnsi="Georgia"/>
          <w:sz w:val="24"/>
          <w:szCs w:val="24"/>
        </w:rPr>
        <w:t>3.</w:t>
      </w:r>
      <w:r w:rsidR="00C82D2A">
        <w:rPr>
          <w:rFonts w:ascii="Georgia" w:hAnsi="Georgia"/>
          <w:sz w:val="24"/>
          <w:szCs w:val="24"/>
        </w:rPr>
        <w:t>3</w:t>
      </w:r>
      <w:r w:rsidRPr="00113A28">
        <w:rPr>
          <w:rFonts w:ascii="Georgia" w:hAnsi="Georgia"/>
          <w:sz w:val="24"/>
          <w:szCs w:val="24"/>
        </w:rPr>
        <w:t xml:space="preserve">.1 An </w:t>
      </w:r>
      <w:r w:rsidR="002C454E" w:rsidRPr="00113A28">
        <w:rPr>
          <w:rFonts w:ascii="Georgia" w:hAnsi="Georgia"/>
          <w:sz w:val="24"/>
          <w:szCs w:val="24"/>
        </w:rPr>
        <w:t xml:space="preserve">advocacy position may arise from any one of the Steering Group, Action Group or </w:t>
      </w:r>
      <w:r w:rsidR="00B164BA" w:rsidRPr="00113A28">
        <w:rPr>
          <w:rFonts w:ascii="Georgia" w:hAnsi="Georgia"/>
          <w:sz w:val="24"/>
          <w:szCs w:val="24"/>
        </w:rPr>
        <w:t xml:space="preserve">external group. </w:t>
      </w:r>
    </w:p>
    <w:p w:rsidR="00036A92" w:rsidRPr="00113A28" w:rsidRDefault="0031285E" w:rsidP="008858DD">
      <w:pPr>
        <w:spacing w:after="0" w:line="240" w:lineRule="auto"/>
        <w:rPr>
          <w:rFonts w:ascii="Georgia" w:hAnsi="Georgia"/>
          <w:sz w:val="24"/>
          <w:szCs w:val="24"/>
        </w:rPr>
      </w:pPr>
      <w:r w:rsidRPr="00113A28">
        <w:rPr>
          <w:rFonts w:ascii="Georgia" w:hAnsi="Georgia"/>
          <w:sz w:val="24"/>
          <w:szCs w:val="24"/>
        </w:rPr>
        <w:t>3.</w:t>
      </w:r>
      <w:r w:rsidR="008858DD">
        <w:rPr>
          <w:rFonts w:ascii="Georgia" w:hAnsi="Georgia"/>
          <w:sz w:val="24"/>
          <w:szCs w:val="24"/>
        </w:rPr>
        <w:t>3.</w:t>
      </w:r>
      <w:r w:rsidRPr="00113A28">
        <w:rPr>
          <w:rFonts w:ascii="Georgia" w:hAnsi="Georgia"/>
          <w:sz w:val="24"/>
          <w:szCs w:val="24"/>
        </w:rPr>
        <w:t xml:space="preserve">2 A requesting </w:t>
      </w:r>
      <w:r w:rsidR="002C454E" w:rsidRPr="00113A28">
        <w:rPr>
          <w:rFonts w:ascii="Georgia" w:hAnsi="Georgia"/>
          <w:sz w:val="24"/>
          <w:szCs w:val="24"/>
        </w:rPr>
        <w:t>Action Group</w:t>
      </w:r>
      <w:r w:rsidRPr="00113A28">
        <w:rPr>
          <w:rFonts w:ascii="Georgia" w:hAnsi="Georgia"/>
          <w:sz w:val="24"/>
          <w:szCs w:val="24"/>
        </w:rPr>
        <w:t xml:space="preserve"> must write the advocacy letter, including references, and send it to the </w:t>
      </w:r>
      <w:r w:rsidR="002C454E" w:rsidRPr="00113A28">
        <w:rPr>
          <w:rFonts w:ascii="Georgia" w:hAnsi="Georgia"/>
          <w:sz w:val="24"/>
          <w:szCs w:val="24"/>
        </w:rPr>
        <w:t xml:space="preserve">Steering Group </w:t>
      </w:r>
      <w:r w:rsidRPr="00113A28">
        <w:rPr>
          <w:rFonts w:ascii="Georgia" w:hAnsi="Georgia"/>
          <w:sz w:val="24"/>
          <w:szCs w:val="24"/>
        </w:rPr>
        <w:t xml:space="preserve">for review. External groups should provide a form letter if possible. </w:t>
      </w:r>
    </w:p>
    <w:p w:rsidR="00036A92" w:rsidRPr="00113A28" w:rsidRDefault="0031285E" w:rsidP="008858DD">
      <w:pPr>
        <w:spacing w:after="0" w:line="240" w:lineRule="auto"/>
        <w:rPr>
          <w:rFonts w:ascii="Georgia" w:hAnsi="Georgia"/>
          <w:sz w:val="24"/>
          <w:szCs w:val="24"/>
        </w:rPr>
      </w:pPr>
      <w:r w:rsidRPr="00113A28">
        <w:rPr>
          <w:rFonts w:ascii="Georgia" w:hAnsi="Georgia"/>
          <w:sz w:val="24"/>
          <w:szCs w:val="24"/>
        </w:rPr>
        <w:t>3.</w:t>
      </w:r>
      <w:r w:rsidR="00C82D2A">
        <w:rPr>
          <w:rFonts w:ascii="Georgia" w:hAnsi="Georgia"/>
          <w:sz w:val="24"/>
          <w:szCs w:val="24"/>
        </w:rPr>
        <w:t>3</w:t>
      </w:r>
      <w:r w:rsidRPr="00113A28">
        <w:rPr>
          <w:rFonts w:ascii="Georgia" w:hAnsi="Georgia"/>
          <w:sz w:val="24"/>
          <w:szCs w:val="24"/>
        </w:rPr>
        <w:t xml:space="preserve">.3 </w:t>
      </w:r>
      <w:r w:rsidR="00B164BA" w:rsidRPr="00113A28">
        <w:rPr>
          <w:rFonts w:ascii="Georgia" w:hAnsi="Georgia"/>
          <w:sz w:val="24"/>
          <w:szCs w:val="24"/>
        </w:rPr>
        <w:t>Advocacy letters will be circulated for review by the Ste</w:t>
      </w:r>
      <w:r w:rsidR="002C454E" w:rsidRPr="00113A28">
        <w:rPr>
          <w:rFonts w:ascii="Georgia" w:hAnsi="Georgia"/>
          <w:sz w:val="24"/>
          <w:szCs w:val="24"/>
        </w:rPr>
        <w:t>e</w:t>
      </w:r>
      <w:r w:rsidR="00B164BA" w:rsidRPr="00113A28">
        <w:rPr>
          <w:rFonts w:ascii="Georgia" w:hAnsi="Georgia"/>
          <w:sz w:val="24"/>
          <w:szCs w:val="24"/>
        </w:rPr>
        <w:t>ri</w:t>
      </w:r>
      <w:r w:rsidR="002C454E" w:rsidRPr="00113A28">
        <w:rPr>
          <w:rFonts w:ascii="Georgia" w:hAnsi="Georgia"/>
          <w:sz w:val="24"/>
          <w:szCs w:val="24"/>
        </w:rPr>
        <w:t>ng Group</w:t>
      </w:r>
      <w:r w:rsidRPr="00113A28">
        <w:rPr>
          <w:rFonts w:ascii="Georgia" w:hAnsi="Georgia"/>
          <w:sz w:val="24"/>
          <w:szCs w:val="24"/>
        </w:rPr>
        <w:t xml:space="preserve"> </w:t>
      </w:r>
      <w:r w:rsidR="00B164BA" w:rsidRPr="00113A28">
        <w:rPr>
          <w:rFonts w:ascii="Georgia" w:hAnsi="Georgia"/>
          <w:sz w:val="24"/>
          <w:szCs w:val="24"/>
        </w:rPr>
        <w:t xml:space="preserve">for input to </w:t>
      </w:r>
      <w:r w:rsidRPr="00113A28">
        <w:rPr>
          <w:rFonts w:ascii="Georgia" w:hAnsi="Georgia"/>
          <w:sz w:val="24"/>
          <w:szCs w:val="24"/>
        </w:rPr>
        <w:t xml:space="preserve">determine whether it aligns with our priorities and mandate, and decide if the advocacy position or letter of support can be sent as a collective response from </w:t>
      </w:r>
      <w:r w:rsidR="00B164BA" w:rsidRPr="00113A28">
        <w:rPr>
          <w:rFonts w:ascii="Georgia" w:hAnsi="Georgia"/>
          <w:sz w:val="24"/>
          <w:szCs w:val="24"/>
        </w:rPr>
        <w:t>Transition Cornwall+</w:t>
      </w:r>
      <w:r w:rsidRPr="00113A28">
        <w:rPr>
          <w:rFonts w:ascii="Georgia" w:hAnsi="Georgia"/>
          <w:sz w:val="24"/>
          <w:szCs w:val="24"/>
        </w:rPr>
        <w:t xml:space="preserve">. </w:t>
      </w:r>
    </w:p>
    <w:p w:rsidR="00C82D2A" w:rsidRDefault="00C82D2A" w:rsidP="008858DD">
      <w:pPr>
        <w:spacing w:line="240" w:lineRule="auto"/>
        <w:rPr>
          <w:rFonts w:ascii="Georgia" w:hAnsi="Georgia"/>
          <w:sz w:val="24"/>
          <w:szCs w:val="24"/>
        </w:rPr>
      </w:pPr>
    </w:p>
    <w:p w:rsidR="00036A92" w:rsidRPr="008858DD" w:rsidRDefault="0031285E" w:rsidP="008858DD">
      <w:pPr>
        <w:spacing w:after="0" w:line="240" w:lineRule="auto"/>
        <w:rPr>
          <w:rFonts w:ascii="Georgia" w:hAnsi="Georgia"/>
          <w:b/>
          <w:sz w:val="24"/>
          <w:szCs w:val="24"/>
        </w:rPr>
      </w:pPr>
      <w:r w:rsidRPr="008858DD">
        <w:rPr>
          <w:rFonts w:ascii="Georgia" w:hAnsi="Georgia"/>
          <w:b/>
          <w:sz w:val="24"/>
          <w:szCs w:val="24"/>
        </w:rPr>
        <w:t>3.</w:t>
      </w:r>
      <w:r w:rsidR="00C82D2A" w:rsidRPr="008858DD">
        <w:rPr>
          <w:rFonts w:ascii="Georgia" w:hAnsi="Georgia"/>
          <w:b/>
          <w:sz w:val="24"/>
          <w:szCs w:val="24"/>
        </w:rPr>
        <w:t>4</w:t>
      </w:r>
      <w:r w:rsidRPr="008858DD">
        <w:rPr>
          <w:rFonts w:ascii="Georgia" w:hAnsi="Georgia"/>
          <w:b/>
          <w:sz w:val="24"/>
          <w:szCs w:val="24"/>
        </w:rPr>
        <w:t xml:space="preserve"> Urgent and responsive</w:t>
      </w:r>
    </w:p>
    <w:p w:rsidR="00C82D2A" w:rsidRPr="00113A28" w:rsidRDefault="00C82D2A" w:rsidP="008858DD">
      <w:pPr>
        <w:spacing w:after="0" w:line="240" w:lineRule="auto"/>
        <w:rPr>
          <w:rFonts w:ascii="Georgia" w:hAnsi="Georgia"/>
          <w:sz w:val="24"/>
          <w:szCs w:val="24"/>
        </w:rPr>
      </w:pPr>
    </w:p>
    <w:p w:rsidR="00036A92" w:rsidRPr="00113A28" w:rsidRDefault="0031285E" w:rsidP="008858DD">
      <w:pPr>
        <w:spacing w:after="0" w:line="240" w:lineRule="auto"/>
        <w:rPr>
          <w:rFonts w:ascii="Georgia" w:hAnsi="Georgia"/>
          <w:sz w:val="24"/>
          <w:szCs w:val="24"/>
        </w:rPr>
      </w:pPr>
      <w:r w:rsidRPr="00113A28">
        <w:rPr>
          <w:rFonts w:ascii="Georgia" w:hAnsi="Georgia"/>
          <w:sz w:val="24"/>
          <w:szCs w:val="24"/>
        </w:rPr>
        <w:t>3.</w:t>
      </w:r>
      <w:r w:rsidR="00C82D2A">
        <w:rPr>
          <w:rFonts w:ascii="Georgia" w:hAnsi="Georgia"/>
          <w:sz w:val="24"/>
          <w:szCs w:val="24"/>
        </w:rPr>
        <w:t>4</w:t>
      </w:r>
      <w:r w:rsidRPr="00113A28">
        <w:rPr>
          <w:rFonts w:ascii="Georgia" w:hAnsi="Georgia"/>
          <w:sz w:val="24"/>
          <w:szCs w:val="24"/>
        </w:rPr>
        <w:t xml:space="preserve">.1 </w:t>
      </w:r>
      <w:r w:rsidR="00B164BA" w:rsidRPr="00113A28">
        <w:rPr>
          <w:rFonts w:ascii="Georgia" w:hAnsi="Georgia"/>
          <w:sz w:val="24"/>
          <w:szCs w:val="24"/>
        </w:rPr>
        <w:t>Transition Cornwall+ Steering and Action Groups</w:t>
      </w:r>
      <w:r w:rsidRPr="00113A28">
        <w:rPr>
          <w:rFonts w:ascii="Georgia" w:hAnsi="Georgia"/>
          <w:sz w:val="24"/>
          <w:szCs w:val="24"/>
        </w:rPr>
        <w:t xml:space="preserve"> will determine its capacity for this type of advocacy as each opportunity arises. It may call upon members to develop the advocacy position. </w:t>
      </w:r>
    </w:p>
    <w:p w:rsidR="00AF147A" w:rsidRPr="00C82D2A" w:rsidRDefault="0031285E" w:rsidP="008858DD">
      <w:pPr>
        <w:spacing w:after="0" w:line="240" w:lineRule="auto"/>
        <w:rPr>
          <w:rFonts w:ascii="Georgia" w:hAnsi="Georgia"/>
          <w:sz w:val="24"/>
          <w:szCs w:val="24"/>
        </w:rPr>
      </w:pPr>
      <w:r w:rsidRPr="00113A28">
        <w:rPr>
          <w:rFonts w:ascii="Georgia" w:hAnsi="Georgia"/>
          <w:sz w:val="24"/>
          <w:szCs w:val="24"/>
        </w:rPr>
        <w:t>3.</w:t>
      </w:r>
      <w:r w:rsidR="00C82D2A">
        <w:rPr>
          <w:rFonts w:ascii="Georgia" w:hAnsi="Georgia"/>
          <w:sz w:val="24"/>
          <w:szCs w:val="24"/>
        </w:rPr>
        <w:t>4</w:t>
      </w:r>
      <w:r w:rsidRPr="00113A28">
        <w:rPr>
          <w:rFonts w:ascii="Georgia" w:hAnsi="Georgia"/>
          <w:sz w:val="24"/>
          <w:szCs w:val="24"/>
        </w:rPr>
        <w:t xml:space="preserve">.2 The </w:t>
      </w:r>
      <w:r w:rsidR="00B164BA" w:rsidRPr="00113A28">
        <w:rPr>
          <w:rFonts w:ascii="Georgia" w:hAnsi="Georgia"/>
          <w:sz w:val="24"/>
          <w:szCs w:val="24"/>
        </w:rPr>
        <w:t>Steering Group</w:t>
      </w:r>
      <w:r w:rsidRPr="00113A28">
        <w:rPr>
          <w:rFonts w:ascii="Georgia" w:hAnsi="Georgia"/>
          <w:sz w:val="24"/>
          <w:szCs w:val="24"/>
        </w:rPr>
        <w:t xml:space="preserve"> must approve the position before it is submitted. Because of the need for a timely respons</w:t>
      </w:r>
      <w:r w:rsidR="00AF147A">
        <w:rPr>
          <w:rFonts w:ascii="Georgia" w:hAnsi="Georgia"/>
          <w:sz w:val="24"/>
          <w:szCs w:val="24"/>
        </w:rPr>
        <w:t>e. E</w:t>
      </w:r>
      <w:r w:rsidR="00AF147A" w:rsidRPr="00C82D2A">
        <w:rPr>
          <w:rFonts w:ascii="Georgia" w:hAnsi="Georgia"/>
          <w:sz w:val="24"/>
          <w:szCs w:val="24"/>
        </w:rPr>
        <w:t xml:space="preserve">very effort should be made to consult with the Steering Committee and the Action groups as well as relevant partners before taking a position. </w:t>
      </w:r>
      <w:r w:rsidR="00AF147A">
        <w:rPr>
          <w:rFonts w:ascii="Georgia" w:hAnsi="Georgia"/>
          <w:sz w:val="24"/>
          <w:szCs w:val="24"/>
        </w:rPr>
        <w:t>C</w:t>
      </w:r>
      <w:r w:rsidR="00AF147A" w:rsidRPr="00C82D2A">
        <w:rPr>
          <w:rFonts w:ascii="Georgia" w:hAnsi="Georgia"/>
          <w:sz w:val="24"/>
          <w:szCs w:val="24"/>
        </w:rPr>
        <w:t xml:space="preserve">onsultation can be carried out by </w:t>
      </w:r>
      <w:r w:rsidR="00AF147A">
        <w:rPr>
          <w:rFonts w:ascii="Georgia" w:hAnsi="Georgia"/>
          <w:sz w:val="24"/>
          <w:szCs w:val="24"/>
        </w:rPr>
        <w:t xml:space="preserve">meeting when possible but also by </w:t>
      </w:r>
      <w:r w:rsidR="00AF147A" w:rsidRPr="00C82D2A">
        <w:rPr>
          <w:rFonts w:ascii="Georgia" w:hAnsi="Georgia"/>
          <w:sz w:val="24"/>
          <w:szCs w:val="24"/>
        </w:rPr>
        <w:t xml:space="preserve">e-mail and telephone. </w:t>
      </w:r>
    </w:p>
    <w:p w:rsidR="00AF147A" w:rsidRDefault="00AF147A" w:rsidP="008858DD">
      <w:pPr>
        <w:spacing w:after="0" w:line="240" w:lineRule="auto"/>
        <w:rPr>
          <w:rFonts w:ascii="Georgia" w:hAnsi="Georgia"/>
          <w:sz w:val="24"/>
          <w:szCs w:val="24"/>
        </w:rPr>
      </w:pPr>
    </w:p>
    <w:p w:rsidR="00036A92" w:rsidRPr="00113A28" w:rsidRDefault="0031285E" w:rsidP="008858DD">
      <w:pPr>
        <w:spacing w:line="240" w:lineRule="auto"/>
        <w:rPr>
          <w:rFonts w:ascii="Georgia" w:hAnsi="Georgia"/>
          <w:b/>
          <w:sz w:val="24"/>
          <w:szCs w:val="24"/>
        </w:rPr>
      </w:pPr>
      <w:r w:rsidRPr="00113A28">
        <w:rPr>
          <w:rFonts w:ascii="Georgia" w:hAnsi="Georgia"/>
          <w:b/>
          <w:sz w:val="24"/>
          <w:szCs w:val="24"/>
        </w:rPr>
        <w:lastRenderedPageBreak/>
        <w:t xml:space="preserve">4. Communication </w:t>
      </w:r>
    </w:p>
    <w:p w:rsidR="00036A92" w:rsidRPr="00113A28" w:rsidRDefault="00036A92" w:rsidP="008858DD">
      <w:pPr>
        <w:spacing w:line="240" w:lineRule="auto"/>
        <w:rPr>
          <w:rFonts w:ascii="Georgia" w:hAnsi="Georgia"/>
          <w:sz w:val="24"/>
          <w:szCs w:val="24"/>
        </w:rPr>
      </w:pPr>
      <w:r w:rsidRPr="00113A28">
        <w:rPr>
          <w:rFonts w:ascii="Georgia" w:hAnsi="Georgia"/>
          <w:sz w:val="24"/>
          <w:szCs w:val="24"/>
        </w:rPr>
        <w:t xml:space="preserve">4.1 All Transition Cornwall+ </w:t>
      </w:r>
      <w:r w:rsidR="0031285E" w:rsidRPr="00113A28">
        <w:rPr>
          <w:rFonts w:ascii="Georgia" w:hAnsi="Georgia"/>
          <w:sz w:val="24"/>
          <w:szCs w:val="24"/>
        </w:rPr>
        <w:t xml:space="preserve">advocacy positions will be submitted on </w:t>
      </w:r>
      <w:r w:rsidRPr="00113A28">
        <w:rPr>
          <w:rFonts w:ascii="Georgia" w:hAnsi="Georgia"/>
          <w:sz w:val="24"/>
          <w:szCs w:val="24"/>
        </w:rPr>
        <w:t xml:space="preserve">Transition Cornwall+ </w:t>
      </w:r>
      <w:r w:rsidR="0031285E" w:rsidRPr="00113A28">
        <w:rPr>
          <w:rFonts w:ascii="Georgia" w:hAnsi="Georgia"/>
          <w:sz w:val="24"/>
          <w:szCs w:val="24"/>
        </w:rPr>
        <w:t xml:space="preserve">letterhead, with the signatures of the </w:t>
      </w:r>
      <w:r w:rsidRPr="00113A28">
        <w:rPr>
          <w:rFonts w:ascii="Georgia" w:hAnsi="Georgia"/>
          <w:sz w:val="24"/>
          <w:szCs w:val="24"/>
        </w:rPr>
        <w:t>relevant members of the Steering group or an Action Group</w:t>
      </w:r>
      <w:r w:rsidR="0031285E" w:rsidRPr="00113A28">
        <w:rPr>
          <w:rFonts w:ascii="Georgia" w:hAnsi="Georgia"/>
          <w:sz w:val="24"/>
          <w:szCs w:val="24"/>
        </w:rPr>
        <w:t xml:space="preserve"> </w:t>
      </w:r>
    </w:p>
    <w:p w:rsidR="00E6086B" w:rsidRDefault="0031285E" w:rsidP="008858DD">
      <w:pPr>
        <w:spacing w:line="240" w:lineRule="auto"/>
        <w:rPr>
          <w:rFonts w:ascii="Georgia" w:hAnsi="Georgia"/>
          <w:sz w:val="24"/>
          <w:szCs w:val="24"/>
        </w:rPr>
      </w:pPr>
      <w:r w:rsidRPr="00113A28">
        <w:rPr>
          <w:rFonts w:ascii="Georgia" w:hAnsi="Georgia"/>
          <w:sz w:val="24"/>
          <w:szCs w:val="24"/>
        </w:rPr>
        <w:t xml:space="preserve">4.2 </w:t>
      </w:r>
      <w:r w:rsidR="00E6086B">
        <w:rPr>
          <w:rFonts w:ascii="Georgia" w:hAnsi="Georgia"/>
          <w:sz w:val="24"/>
          <w:szCs w:val="24"/>
        </w:rPr>
        <w:t>Where possible and appropriate, ensure that we communicate in both French and English</w:t>
      </w:r>
    </w:p>
    <w:p w:rsidR="0031285E" w:rsidRDefault="00E6086B" w:rsidP="008858DD">
      <w:pPr>
        <w:spacing w:line="240" w:lineRule="auto"/>
        <w:rPr>
          <w:rFonts w:ascii="Georgia" w:hAnsi="Georgia"/>
          <w:sz w:val="24"/>
          <w:szCs w:val="24"/>
        </w:rPr>
      </w:pPr>
      <w:r>
        <w:rPr>
          <w:rFonts w:ascii="Georgia" w:hAnsi="Georgia"/>
          <w:sz w:val="24"/>
          <w:szCs w:val="24"/>
        </w:rPr>
        <w:t xml:space="preserve">4.3 </w:t>
      </w:r>
      <w:r w:rsidR="00036A92" w:rsidRPr="00113A28">
        <w:rPr>
          <w:rFonts w:ascii="Georgia" w:hAnsi="Georgia"/>
          <w:sz w:val="24"/>
          <w:szCs w:val="24"/>
        </w:rPr>
        <w:t>Transition Cornwall+</w:t>
      </w:r>
      <w:r w:rsidR="0031285E" w:rsidRPr="00113A28">
        <w:rPr>
          <w:rFonts w:ascii="Georgia" w:hAnsi="Georgia"/>
          <w:sz w:val="24"/>
          <w:szCs w:val="24"/>
        </w:rPr>
        <w:t xml:space="preserve"> will post advocacy positions on its web site and </w:t>
      </w:r>
      <w:proofErr w:type="gramStart"/>
      <w:r w:rsidR="0031285E" w:rsidRPr="00113A28">
        <w:rPr>
          <w:rFonts w:ascii="Georgia" w:hAnsi="Georgia"/>
          <w:sz w:val="24"/>
          <w:szCs w:val="24"/>
        </w:rPr>
        <w:t>may</w:t>
      </w:r>
      <w:proofErr w:type="gramEnd"/>
      <w:r w:rsidR="0031285E" w:rsidRPr="00113A28">
        <w:rPr>
          <w:rFonts w:ascii="Georgia" w:hAnsi="Georgia"/>
          <w:sz w:val="24"/>
          <w:szCs w:val="24"/>
        </w:rPr>
        <w:t xml:space="preserve"> also use e-mail, </w:t>
      </w:r>
      <w:r w:rsidR="00036A92" w:rsidRPr="00113A28">
        <w:rPr>
          <w:rFonts w:ascii="Georgia" w:hAnsi="Georgia"/>
          <w:sz w:val="24"/>
          <w:szCs w:val="24"/>
        </w:rPr>
        <w:t>Facebook sites or related social media</w:t>
      </w:r>
      <w:r w:rsidR="0031285E" w:rsidRPr="00113A28">
        <w:rPr>
          <w:rFonts w:ascii="Georgia" w:hAnsi="Georgia"/>
          <w:sz w:val="24"/>
          <w:szCs w:val="24"/>
        </w:rPr>
        <w:t xml:space="preserve"> </w:t>
      </w:r>
      <w:r w:rsidR="00B164BA" w:rsidRPr="00113A28">
        <w:rPr>
          <w:rFonts w:ascii="Georgia" w:hAnsi="Georgia"/>
          <w:sz w:val="24"/>
          <w:szCs w:val="24"/>
        </w:rPr>
        <w:t>to post</w:t>
      </w:r>
      <w:r w:rsidR="0031285E" w:rsidRPr="00113A28">
        <w:rPr>
          <w:rFonts w:ascii="Georgia" w:hAnsi="Georgia"/>
          <w:sz w:val="24"/>
          <w:szCs w:val="24"/>
        </w:rPr>
        <w:t xml:space="preserve"> its advocacy activities</w:t>
      </w:r>
      <w:r w:rsidR="0031285E" w:rsidRPr="00B164BA">
        <w:rPr>
          <w:rFonts w:ascii="Georgia" w:hAnsi="Georgia"/>
          <w:sz w:val="24"/>
          <w:szCs w:val="24"/>
        </w:rPr>
        <w:t>.</w:t>
      </w:r>
    </w:p>
    <w:p w:rsidR="00EF381A" w:rsidRPr="00113A28" w:rsidRDefault="00E6086B" w:rsidP="008858DD">
      <w:pPr>
        <w:spacing w:line="240" w:lineRule="auto"/>
        <w:rPr>
          <w:rFonts w:ascii="Georgia" w:hAnsi="Georgia"/>
          <w:sz w:val="24"/>
          <w:szCs w:val="24"/>
        </w:rPr>
      </w:pPr>
      <w:r>
        <w:rPr>
          <w:rFonts w:ascii="Georgia" w:hAnsi="Georgia"/>
          <w:sz w:val="24"/>
          <w:szCs w:val="24"/>
        </w:rPr>
        <w:t>4.4</w:t>
      </w:r>
      <w:r w:rsidR="00EF381A">
        <w:rPr>
          <w:rFonts w:ascii="Georgia" w:hAnsi="Georgia"/>
          <w:sz w:val="24"/>
          <w:szCs w:val="24"/>
        </w:rPr>
        <w:t xml:space="preserve"> </w:t>
      </w:r>
      <w:r w:rsidR="00EF381A" w:rsidRPr="00113A28">
        <w:rPr>
          <w:rFonts w:ascii="Georgia" w:hAnsi="Georgia"/>
          <w:sz w:val="24"/>
          <w:szCs w:val="24"/>
        </w:rPr>
        <w:t xml:space="preserve">Separate Guidelines provide direction for communications through the website or social media. </w:t>
      </w:r>
    </w:p>
    <w:p w:rsidR="00F14D8A" w:rsidRPr="008056F3" w:rsidRDefault="00F14D8A" w:rsidP="008858DD">
      <w:pPr>
        <w:spacing w:line="240" w:lineRule="auto"/>
        <w:rPr>
          <w:rFonts w:ascii="Georgia" w:hAnsi="Georgia"/>
          <w:b/>
          <w:sz w:val="24"/>
          <w:szCs w:val="24"/>
          <w:u w:val="single"/>
        </w:rPr>
      </w:pPr>
      <w:r w:rsidRPr="008056F3">
        <w:rPr>
          <w:rFonts w:ascii="Georgia" w:hAnsi="Georgia"/>
          <w:b/>
          <w:sz w:val="24"/>
          <w:szCs w:val="24"/>
          <w:u w:val="single"/>
        </w:rPr>
        <w:t>Graphic Model of process</w:t>
      </w:r>
    </w:p>
    <w:p w:rsidR="00F14D8A" w:rsidRPr="008056F3" w:rsidRDefault="008056F3" w:rsidP="008858DD">
      <w:pPr>
        <w:spacing w:line="240" w:lineRule="auto"/>
        <w:rPr>
          <w:rFonts w:ascii="Georgia" w:hAnsi="Georgia"/>
          <w:i/>
          <w:sz w:val="24"/>
          <w:szCs w:val="24"/>
        </w:rPr>
      </w:pPr>
      <w:r w:rsidRPr="008056F3">
        <w:rPr>
          <w:rFonts w:ascii="Georgia" w:hAnsi="Georgia"/>
          <w:i/>
          <w:sz w:val="24"/>
          <w:szCs w:val="24"/>
        </w:rPr>
        <w:t>To come: A</w:t>
      </w:r>
      <w:r w:rsidR="00F14D8A" w:rsidRPr="008056F3">
        <w:rPr>
          <w:rFonts w:ascii="Georgia" w:hAnsi="Georgia"/>
          <w:i/>
          <w:sz w:val="24"/>
          <w:szCs w:val="24"/>
        </w:rPr>
        <w:t xml:space="preserve"> simple visual or checklist so working group members can follow along when they want to bring something forward.</w:t>
      </w:r>
    </w:p>
    <w:p w:rsidR="00F14D8A" w:rsidRDefault="00F14D8A" w:rsidP="008858DD">
      <w:pPr>
        <w:spacing w:line="240" w:lineRule="auto"/>
      </w:pPr>
    </w:p>
    <w:sectPr w:rsidR="00F14D8A" w:rsidSect="007F565C">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85E5F"/>
    <w:multiLevelType w:val="hybridMultilevel"/>
    <w:tmpl w:val="367EDEB8"/>
    <w:lvl w:ilvl="0" w:tplc="EFA2DD0E">
      <w:start w:val="1"/>
      <w:numFmt w:val="bullet"/>
      <w:pStyle w:val="SEOL6BulletLis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5E"/>
    <w:rsid w:val="00036A92"/>
    <w:rsid w:val="00113A28"/>
    <w:rsid w:val="002C454E"/>
    <w:rsid w:val="0031285E"/>
    <w:rsid w:val="007F565C"/>
    <w:rsid w:val="008056F3"/>
    <w:rsid w:val="008858DD"/>
    <w:rsid w:val="00950426"/>
    <w:rsid w:val="00A44D8A"/>
    <w:rsid w:val="00A5627B"/>
    <w:rsid w:val="00AF147A"/>
    <w:rsid w:val="00B13721"/>
    <w:rsid w:val="00B164BA"/>
    <w:rsid w:val="00B24824"/>
    <w:rsid w:val="00BF4FF3"/>
    <w:rsid w:val="00C82D2A"/>
    <w:rsid w:val="00CA2D22"/>
    <w:rsid w:val="00D828AF"/>
    <w:rsid w:val="00E6086B"/>
    <w:rsid w:val="00EF381A"/>
    <w:rsid w:val="00F1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EA21"/>
  <w15:chartTrackingRefBased/>
  <w15:docId w15:val="{B5D61B2C-5520-4244-9C2C-FEF988F8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OL6BulletList">
    <w:name w:val="SEO L6 Bullet List"/>
    <w:basedOn w:val="Normal"/>
    <w:qFormat/>
    <w:rsid w:val="0031285E"/>
    <w:pPr>
      <w:numPr>
        <w:numId w:val="1"/>
      </w:numPr>
      <w:spacing w:after="0" w:line="300" w:lineRule="exact"/>
      <w:ind w:right="-238"/>
    </w:pPr>
    <w:rPr>
      <w:rFonts w:eastAsiaTheme="minorEastAsia" w:cs="Times New Roman"/>
      <w:i/>
      <w:color w:val="5A5A59"/>
      <w:sz w:val="20"/>
      <w:szCs w:val="20"/>
    </w:rPr>
  </w:style>
  <w:style w:type="paragraph" w:styleId="NoSpacing">
    <w:name w:val="No Spacing"/>
    <w:uiPriority w:val="1"/>
    <w:qFormat/>
    <w:rsid w:val="00AF147A"/>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8546">
      <w:bodyDiv w:val="1"/>
      <w:marLeft w:val="0"/>
      <w:marRight w:val="0"/>
      <w:marTop w:val="0"/>
      <w:marBottom w:val="0"/>
      <w:divBdr>
        <w:top w:val="none" w:sz="0" w:space="0" w:color="auto"/>
        <w:left w:val="none" w:sz="0" w:space="0" w:color="auto"/>
        <w:bottom w:val="none" w:sz="0" w:space="0" w:color="auto"/>
        <w:right w:val="none" w:sz="0" w:space="0" w:color="auto"/>
      </w:divBdr>
    </w:div>
    <w:div w:id="1215043662">
      <w:bodyDiv w:val="1"/>
      <w:marLeft w:val="0"/>
      <w:marRight w:val="0"/>
      <w:marTop w:val="0"/>
      <w:marBottom w:val="0"/>
      <w:divBdr>
        <w:top w:val="none" w:sz="0" w:space="0" w:color="auto"/>
        <w:left w:val="none" w:sz="0" w:space="0" w:color="auto"/>
        <w:bottom w:val="none" w:sz="0" w:space="0" w:color="auto"/>
        <w:right w:val="none" w:sz="0" w:space="0" w:color="auto"/>
      </w:divBdr>
    </w:div>
    <w:div w:id="2030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2019-02-10T14:11:00Z</dcterms:created>
  <dcterms:modified xsi:type="dcterms:W3CDTF">2019-05-01T00:15:00Z</dcterms:modified>
</cp:coreProperties>
</file>